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0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2720"/>
        <w:gridCol w:w="2489"/>
        <w:gridCol w:w="2542"/>
        <w:gridCol w:w="2964"/>
        <w:gridCol w:w="2410"/>
      </w:tblGrid>
      <w:tr w:rsidR="00AB0F70" w:rsidTr="00AB0F70">
        <w:trPr>
          <w:trHeight w:val="1395"/>
        </w:trPr>
        <w:tc>
          <w:tcPr>
            <w:tcW w:w="15134" w:type="dxa"/>
            <w:gridSpan w:val="6"/>
          </w:tcPr>
          <w:p w:rsidR="00AB0F70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5C9" w:rsidRPr="006A05C9" w:rsidRDefault="006A05C9" w:rsidP="006A05C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A05C9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проекты в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йс</w:t>
            </w:r>
            <w:r w:rsidRPr="006A05C9">
              <w:rPr>
                <w:rFonts w:ascii="Times New Roman" w:hAnsi="Times New Roman" w:cs="Times New Roman"/>
                <w:b/>
                <w:sz w:val="28"/>
                <w:szCs w:val="28"/>
              </w:rPr>
              <w:t>твии</w:t>
            </w:r>
          </w:p>
          <w:p w:rsidR="006A05C9" w:rsidRDefault="006A05C9" w:rsidP="00AB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F70" w:rsidRPr="00EB7E30" w:rsidRDefault="00AB0F70" w:rsidP="00AB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мероприятиях в МО </w:t>
            </w:r>
            <w:r w:rsidR="00B9645D">
              <w:rPr>
                <w:rFonts w:ascii="Times New Roman" w:hAnsi="Times New Roman" w:cs="Times New Roman"/>
                <w:b/>
                <w:sz w:val="24"/>
                <w:szCs w:val="24"/>
              </w:rPr>
              <w:t>«Дахадаевский район»</w:t>
            </w:r>
            <w:r w:rsidRPr="00EB7E30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направленных на популяризацию принимаемых в республике мер</w:t>
            </w:r>
            <w:r w:rsidR="00B9645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B7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</w:p>
          <w:p w:rsidR="00AB0F70" w:rsidRPr="00AB0F70" w:rsidRDefault="00B9645D" w:rsidP="00AB0F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B0F70" w:rsidRPr="00EB7E30">
              <w:rPr>
                <w:rFonts w:ascii="Times New Roman" w:hAnsi="Times New Roman" w:cs="Times New Roman"/>
                <w:b/>
                <w:sz w:val="24"/>
                <w:szCs w:val="24"/>
              </w:rPr>
              <w:t>азвитию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0F70" w:rsidRPr="00EB7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proofErr w:type="gramEnd"/>
            <w:r w:rsidR="00AB0F70" w:rsidRPr="00EB7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хозяйства, культуры, других сфер социально-экономического развити</w:t>
            </w:r>
            <w:r w:rsidR="00AB0F70">
              <w:rPr>
                <w:rFonts w:ascii="Times New Roman" w:hAnsi="Times New Roman" w:cs="Times New Roman"/>
                <w:b/>
                <w:sz w:val="24"/>
                <w:szCs w:val="24"/>
              </w:rPr>
              <w:t>я и их освещение в СМИ</w:t>
            </w:r>
          </w:p>
          <w:p w:rsidR="00AB0F70" w:rsidRPr="002C6BFA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F70" w:rsidTr="00AB0F70">
        <w:trPr>
          <w:trHeight w:val="1935"/>
        </w:trPr>
        <w:tc>
          <w:tcPr>
            <w:tcW w:w="2009" w:type="dxa"/>
          </w:tcPr>
          <w:p w:rsidR="00AB0F70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F70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FA">
              <w:rPr>
                <w:rFonts w:ascii="Times New Roman" w:hAnsi="Times New Roman" w:cs="Times New Roman"/>
                <w:sz w:val="24"/>
                <w:szCs w:val="24"/>
              </w:rPr>
              <w:t>МО, ГО</w:t>
            </w:r>
          </w:p>
        </w:tc>
        <w:tc>
          <w:tcPr>
            <w:tcW w:w="2720" w:type="dxa"/>
          </w:tcPr>
          <w:p w:rsidR="00AB0F70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F70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FA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2489" w:type="dxa"/>
          </w:tcPr>
          <w:p w:rsidR="00AB0F70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F70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FA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542" w:type="dxa"/>
          </w:tcPr>
          <w:p w:rsidR="00AB0F70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F70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F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64" w:type="dxa"/>
          </w:tcPr>
          <w:p w:rsidR="00AB0F70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F70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F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</w:t>
            </w:r>
          </w:p>
        </w:tc>
        <w:tc>
          <w:tcPr>
            <w:tcW w:w="2410" w:type="dxa"/>
          </w:tcPr>
          <w:p w:rsidR="00AB0F70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FA"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Задействованный информационный ресурс, на котором прошло освещение мероприятий </w:t>
            </w:r>
          </w:p>
        </w:tc>
      </w:tr>
      <w:tr w:rsidR="00AB0F70" w:rsidTr="00AB0F70">
        <w:trPr>
          <w:trHeight w:val="5920"/>
        </w:trPr>
        <w:tc>
          <w:tcPr>
            <w:tcW w:w="2009" w:type="dxa"/>
          </w:tcPr>
          <w:p w:rsidR="00AB0F70" w:rsidRPr="002C6BFA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BFA">
              <w:rPr>
                <w:rFonts w:ascii="Times New Roman" w:hAnsi="Times New Roman" w:cs="Times New Roman"/>
                <w:sz w:val="24"/>
                <w:szCs w:val="24"/>
              </w:rPr>
              <w:t>МО «Дахадаевский район»</w:t>
            </w:r>
          </w:p>
        </w:tc>
        <w:tc>
          <w:tcPr>
            <w:tcW w:w="2720" w:type="dxa"/>
          </w:tcPr>
          <w:p w:rsidR="00AB0F70" w:rsidRPr="00380858" w:rsidRDefault="00AB0F70" w:rsidP="00AB0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выпуска продукции  в 2014 году увеличился более чем 12% по сравнению с  прошлым годом и составил 36,3 млн. рублей. </w:t>
            </w:r>
          </w:p>
          <w:p w:rsidR="00AB0F70" w:rsidRPr="00380858" w:rsidRDefault="00AB0F70" w:rsidP="00AB0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по району составил 49,8 млн. рублей, что на 12,8% больше чем в 2013 году. </w:t>
            </w:r>
          </w:p>
          <w:p w:rsidR="00AB0F70" w:rsidRPr="00380858" w:rsidRDefault="00AB0F70" w:rsidP="00AB0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ГУП «Кубачинский художественный </w:t>
            </w:r>
            <w:r w:rsidRPr="0038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комбинат», в котором занято 540 человек. </w:t>
            </w:r>
          </w:p>
          <w:p w:rsidR="00AB0F70" w:rsidRPr="00380858" w:rsidRDefault="00AB0F70" w:rsidP="00AB0F7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В то же время  ГУП «КХК», являясь единственным предприятием в районе по производству промышленной продукции, не в полной мере использует свои производственные мощности. На сегодняшний день они  загружены, можно сказать, только на 20-30%.</w:t>
            </w:r>
          </w:p>
          <w:p w:rsidR="00AB0F70" w:rsidRPr="002C6BFA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AB0F70" w:rsidRPr="00380858" w:rsidRDefault="00AB0F70" w:rsidP="00AB0F7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базе МУСП «Полевод» создана  МТС. Приобретено 6 единиц техники и сельхозмашин на общую сумму 36 млн. рублей. </w:t>
            </w:r>
          </w:p>
          <w:p w:rsidR="00AB0F70" w:rsidRPr="00380858" w:rsidRDefault="00AB0F70" w:rsidP="00AB0F7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В развитие сельского хозяйства и предприниматели района: в </w:t>
            </w:r>
            <w:proofErr w:type="spellStart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с.Кунки</w:t>
            </w:r>
            <w:proofErr w:type="spellEnd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 Курбановым Д. построена сыроварня, </w:t>
            </w:r>
            <w:proofErr w:type="spellStart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Атбанов</w:t>
            </w:r>
            <w:proofErr w:type="spellEnd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 Ш. в с.Уркарах построил коровник на 50 голов, завершаются строительство </w:t>
            </w:r>
            <w:r w:rsidRPr="0038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откормочной площадки на 100 голов в КФХ «</w:t>
            </w:r>
            <w:proofErr w:type="gramStart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Старт»(</w:t>
            </w:r>
            <w:proofErr w:type="gramEnd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рук-ль Бахмудов Султан) и овчарни на 1000 голов в КФХ «Рассвет»(рук-ль Ибрагимов </w:t>
            </w:r>
            <w:proofErr w:type="spellStart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Абдуллабек</w:t>
            </w:r>
            <w:proofErr w:type="spellEnd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). На землях СПК племхоз «</w:t>
            </w:r>
            <w:proofErr w:type="spellStart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Уркарахский</w:t>
            </w:r>
            <w:proofErr w:type="spellEnd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» проведены  работы по разбивке участка на площади 51 га. Намечена закладка молодых виноградников 100-120 га весной 2015г</w:t>
            </w:r>
          </w:p>
          <w:p w:rsidR="00AB0F70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F70" w:rsidRPr="002C6BFA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B0F70" w:rsidRPr="00380858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 районный конкурс «Голос гор» посвященный Году культуры на присуждение премии за заслуги в сохранении и развитии народного творчества и традиционной культуры:</w:t>
            </w:r>
          </w:p>
          <w:p w:rsidR="00AB0F70" w:rsidRPr="00380858" w:rsidRDefault="00AB0F70" w:rsidP="00AB0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1 место-  коллектив СДК с. </w:t>
            </w:r>
            <w:proofErr w:type="spellStart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Зильбачи</w:t>
            </w:r>
            <w:proofErr w:type="spellEnd"/>
          </w:p>
          <w:p w:rsidR="00AB0F70" w:rsidRPr="00380858" w:rsidRDefault="00AB0F70" w:rsidP="00AB0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коллектив СДК с. </w:t>
            </w:r>
            <w:proofErr w:type="spellStart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Кунки</w:t>
            </w:r>
            <w:proofErr w:type="spellEnd"/>
          </w:p>
          <w:p w:rsidR="00AB0F70" w:rsidRPr="00380858" w:rsidRDefault="00AB0F70" w:rsidP="00AB0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3 место-  коллектив СДК с. </w:t>
            </w:r>
            <w:proofErr w:type="spellStart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Кудагу</w:t>
            </w:r>
            <w:proofErr w:type="spellEnd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0F70" w:rsidRDefault="00AB0F70" w:rsidP="00AB0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4 место – коллектив </w:t>
            </w:r>
            <w:r w:rsidRPr="0038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ПДК Кубачи; </w:t>
            </w:r>
          </w:p>
          <w:p w:rsidR="00AB0F70" w:rsidRPr="00380858" w:rsidRDefault="00AB0F70" w:rsidP="00AB0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F70" w:rsidRPr="00380858" w:rsidRDefault="00AB0F70" w:rsidP="00AB0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конкурс </w:t>
            </w:r>
            <w:proofErr w:type="spellStart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чунгуристов</w:t>
            </w:r>
            <w:proofErr w:type="spellEnd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Мунги</w:t>
            </w:r>
            <w:proofErr w:type="spellEnd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 Ахмеда.</w:t>
            </w:r>
          </w:p>
          <w:p w:rsidR="00AB0F70" w:rsidRPr="00380858" w:rsidRDefault="00AB0F70" w:rsidP="00AB0F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F70" w:rsidRPr="00380858" w:rsidRDefault="00AB0F70" w:rsidP="00AB0F70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Открыт центр традиционной культуры народов России в райцентре </w:t>
            </w:r>
            <w:proofErr w:type="spellStart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сел.Уркарах</w:t>
            </w:r>
            <w:proofErr w:type="spellEnd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, Дахадаевский район.</w:t>
            </w:r>
          </w:p>
          <w:p w:rsidR="00AB0F70" w:rsidRPr="00380858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Для сохранения и развития народных  художественных промыслов в </w:t>
            </w:r>
            <w:proofErr w:type="spellStart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Кубачинской</w:t>
            </w:r>
            <w:proofErr w:type="spellEnd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 СОШ ведутся занятия по профильному обучению более 100 учащихся по основам </w:t>
            </w:r>
            <w:proofErr w:type="spellStart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кубачинского</w:t>
            </w:r>
            <w:proofErr w:type="spellEnd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искусства.</w:t>
            </w:r>
          </w:p>
          <w:p w:rsidR="00AB0F70" w:rsidRPr="002C6BFA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B0F70" w:rsidRPr="00380858" w:rsidRDefault="00AB0F70" w:rsidP="00AB0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районном центре проложены 750 метров </w:t>
            </w:r>
            <w:proofErr w:type="gramStart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ливневой  и</w:t>
            </w:r>
            <w:proofErr w:type="gramEnd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 800 метров тротуара, израсходовав на это более 2 млн. рублей.</w:t>
            </w:r>
          </w:p>
          <w:p w:rsidR="00AB0F70" w:rsidRDefault="00AB0F70" w:rsidP="00AB0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 и введен в эксплуатацию типовой детский садик на 110 мест в </w:t>
            </w:r>
            <w:proofErr w:type="spellStart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с.Меусиша</w:t>
            </w:r>
            <w:proofErr w:type="spellEnd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. На строительство данного объекта потрачены средства из Федерального бюджета более – 85 млн.руб.</w:t>
            </w:r>
          </w:p>
          <w:p w:rsidR="00AB0F70" w:rsidRPr="00380858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В райцентре сел.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Уркарах 5 декабря 2014г. сдан в эксплуатацию                            </w:t>
            </w:r>
            <w:r w:rsidRPr="0038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многоквартирный жилой дом.</w:t>
            </w:r>
          </w:p>
          <w:p w:rsidR="00AB0F70" w:rsidRPr="00380858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Во исполнение распоряжени</w:t>
            </w:r>
            <w:r w:rsidR="006A05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 Главы МО «Дахадаевский район» № 163-р от 28.08.14г. «О создании комиссии по проведению мероприятий по оформлению документов на права собственности на имущества граждан» ежедневно проводился анализ о проделанной работе кадастровыми инженерами в каждом поселении. В неделю один раз комиссия  осуществлял контроль выполненных работы  кадастровыми инженерами с приглашением глав поселений.</w:t>
            </w:r>
          </w:p>
          <w:p w:rsidR="00AB0F70" w:rsidRPr="00380858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Глава МО проводил совещание по проведению мероприятий по оформлению </w:t>
            </w:r>
            <w:r w:rsidRPr="0038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на права собственности на имуществ</w:t>
            </w:r>
            <w:r w:rsidR="006A0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с участием глав поселений, работников налоговой службы, </w:t>
            </w:r>
            <w:proofErr w:type="spellStart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, БТИ, участковых инспекторов и кадастровых инженеров.</w:t>
            </w:r>
          </w:p>
          <w:p w:rsidR="00AB0F70" w:rsidRPr="00380858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За 2014  года в 26 сельских поселениях работали 10 кадастровых – инженеров, где ими проведено межевание более 3256 земельных участков. Поставлено на учет в кадастровой палате 2191 участков.  Регистрированы права на собственность (зеленки) 2157 участков и 439 ОКС. Работа в этом направлении находилось под личным контролем Главы МО</w:t>
            </w:r>
          </w:p>
          <w:p w:rsidR="00AB0F70" w:rsidRPr="00380858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Проводимая работа регулярно размещали в районную газету и транслировалось на </w:t>
            </w:r>
            <w:r w:rsidRPr="0038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местном телевидении.</w:t>
            </w:r>
          </w:p>
          <w:p w:rsidR="00AB0F70" w:rsidRPr="00380858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58">
              <w:rPr>
                <w:rFonts w:ascii="Times New Roman" w:hAnsi="Times New Roman" w:cs="Times New Roman"/>
                <w:sz w:val="24"/>
                <w:szCs w:val="24"/>
              </w:rPr>
              <w:t>За 2014 год план консолидированного бюджета района по доходам без учета акциз</w:t>
            </w:r>
            <w:r w:rsidR="006A05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380858">
              <w:rPr>
                <w:rFonts w:ascii="Times New Roman" w:hAnsi="Times New Roman" w:cs="Times New Roman"/>
                <w:sz w:val="24"/>
                <w:szCs w:val="24"/>
              </w:rPr>
              <w:t xml:space="preserve"> ГСМ выполнен  - 109,7 %.    По видам налогов выполнение составило: НДФЛ- 109,7 %, ЕСХН-134,8 %, ЕНВД- 116,9 %, земельный налог-108,6 %, налог на имущество физических лиц - 92,5 % и прочие неналоговые доходы – 155,7 %. </w:t>
            </w:r>
          </w:p>
          <w:p w:rsidR="00AB0F70" w:rsidRPr="002C6BFA" w:rsidRDefault="00AB0F70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0F70" w:rsidRPr="002C6BFA" w:rsidRDefault="00B9645D" w:rsidP="00AB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газета «Сельская жизнь», районное телевидение, РИА Дагестан, официальный сайт МО «Дахадаевский район»</w:t>
            </w:r>
          </w:p>
        </w:tc>
      </w:tr>
    </w:tbl>
    <w:p w:rsidR="00AB0F70" w:rsidRDefault="00AB0F70"/>
    <w:p w:rsidR="002C6BFA" w:rsidRDefault="002C6BFA">
      <w:pPr>
        <w:rPr>
          <w:rFonts w:ascii="Times New Roman" w:hAnsi="Times New Roman" w:cs="Times New Roman"/>
          <w:sz w:val="24"/>
          <w:szCs w:val="24"/>
        </w:rPr>
      </w:pPr>
    </w:p>
    <w:p w:rsidR="002C6BFA" w:rsidRPr="002C6BFA" w:rsidRDefault="002C6BFA">
      <w:pPr>
        <w:rPr>
          <w:rFonts w:ascii="Times New Roman" w:hAnsi="Times New Roman" w:cs="Times New Roman"/>
          <w:sz w:val="24"/>
          <w:szCs w:val="24"/>
        </w:rPr>
      </w:pPr>
    </w:p>
    <w:sectPr w:rsidR="002C6BFA" w:rsidRPr="002C6BFA" w:rsidSect="002C6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BFA"/>
    <w:rsid w:val="002C6BFA"/>
    <w:rsid w:val="0043392F"/>
    <w:rsid w:val="006A05C9"/>
    <w:rsid w:val="00AB0F70"/>
    <w:rsid w:val="00B9645D"/>
    <w:rsid w:val="00EB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9152D-421C-459E-9403-FBAF20FE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1</cp:lastModifiedBy>
  <cp:revision>7</cp:revision>
  <dcterms:created xsi:type="dcterms:W3CDTF">2015-01-22T04:52:00Z</dcterms:created>
  <dcterms:modified xsi:type="dcterms:W3CDTF">2015-01-28T07:32:00Z</dcterms:modified>
</cp:coreProperties>
</file>